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14" w:rsidRDefault="002A5903" w:rsidP="00C03E56">
      <w:pPr>
        <w:pStyle w:val="Heading1"/>
      </w:pPr>
      <w:bookmarkStart w:id="0" w:name="_Toc1935953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15pt;margin-top:1.5pt;width:396pt;height:30pt;z-index:251658240" fillcolor="black [3213]">
            <v:textbox>
              <w:txbxContent>
                <w:p w:rsidR="00AC0B14" w:rsidRPr="00B85FE8" w:rsidRDefault="00AC0B14" w:rsidP="00DA5250">
                  <w:pPr>
                    <w:pStyle w:val="Heading1"/>
                    <w:pBdr>
                      <w:bottom w:val="single" w:sz="4" w:space="1" w:color="auto"/>
                    </w:pBdr>
                    <w:shd w:val="clear" w:color="auto" w:fill="FFFFFF" w:themeFill="background1"/>
                  </w:pPr>
                  <w:r>
                    <w:t>EVALUATION CRITERIA</w:t>
                  </w:r>
                </w:p>
              </w:txbxContent>
            </v:textbox>
          </v:shape>
        </w:pict>
      </w:r>
    </w:p>
    <w:p w:rsidR="00AC0B14" w:rsidRDefault="00AC0B14" w:rsidP="00C03E56">
      <w:pPr>
        <w:pStyle w:val="Heading1"/>
      </w:pPr>
    </w:p>
    <w:p w:rsidR="00AC0B14" w:rsidRDefault="00AC0B14" w:rsidP="00C03E56">
      <w:pPr>
        <w:pStyle w:val="Heading1"/>
      </w:pPr>
    </w:p>
    <w:p w:rsidR="00C03E56" w:rsidRPr="00B85FE8" w:rsidRDefault="00C03E56" w:rsidP="00C03E56">
      <w:pPr>
        <w:pStyle w:val="Heading1"/>
      </w:pPr>
      <w:r w:rsidRPr="00B85FE8">
        <w:t>RFP NUMBER</w:t>
      </w:r>
      <w:r w:rsidR="002A5903">
        <w:t xml:space="preserve"> 5949 Z1</w:t>
      </w:r>
      <w:r w:rsidR="00AC0B14">
        <w:t xml:space="preserve">, </w:t>
      </w:r>
      <w:r w:rsidR="00F15574">
        <w:t>Risk Management Information System (RMIS)/Claims Management System</w:t>
      </w:r>
    </w:p>
    <w:p w:rsidR="00C03E56" w:rsidRDefault="00C03E56" w:rsidP="00AC0B14">
      <w:pPr>
        <w:pStyle w:val="Heading1"/>
      </w:pPr>
      <w:r w:rsidRPr="00B85FE8">
        <w:t xml:space="preserve">Opening Date:  </w:t>
      </w:r>
      <w:r w:rsidR="002A5903">
        <w:t>November 20, 2018</w:t>
      </w:r>
      <w:bookmarkStart w:id="1" w:name="_GoBack"/>
      <w:bookmarkEnd w:id="1"/>
    </w:p>
    <w:p w:rsidR="00F15574" w:rsidRPr="00F15574" w:rsidRDefault="00F15574" w:rsidP="00F15574"/>
    <w:p w:rsidR="00F15574" w:rsidRPr="00F15574" w:rsidRDefault="00F15574" w:rsidP="00F15574">
      <w:pPr>
        <w:rPr>
          <w:b/>
        </w:rPr>
      </w:pPr>
      <w:bookmarkStart w:id="2" w:name="_Toc527359173"/>
      <w:bookmarkEnd w:id="0"/>
      <w:r w:rsidRPr="00F15574">
        <w:rPr>
          <w:b/>
        </w:rPr>
        <w:t>Request for Proposal/Proposal Requirements</w:t>
      </w:r>
      <w:bookmarkEnd w:id="2"/>
    </w:p>
    <w:p w:rsidR="00F15574" w:rsidRPr="003763B4" w:rsidRDefault="00F15574" w:rsidP="00F15574">
      <w:pPr>
        <w:pStyle w:val="Level2Body"/>
        <w:rPr>
          <w:rFonts w:cs="Arial"/>
          <w:szCs w:val="18"/>
        </w:rPr>
      </w:pPr>
      <w:r w:rsidRPr="003763B4">
        <w:rPr>
          <w:rFonts w:cs="Arial"/>
          <w:szCs w:val="18"/>
        </w:rPr>
        <w:t xml:space="preserve">The proposals will first be examined to determine if all requirements listed below have been addressed </w:t>
      </w:r>
      <w:r>
        <w:rPr>
          <w:rFonts w:cs="Arial"/>
          <w:szCs w:val="18"/>
        </w:rPr>
        <w:t>and whether further evaluation is</w:t>
      </w:r>
      <w:r w:rsidRPr="003763B4">
        <w:rPr>
          <w:rFonts w:cs="Arial"/>
          <w:szCs w:val="18"/>
        </w:rPr>
        <w:t xml:space="preserve"> warrant</w:t>
      </w:r>
      <w:r>
        <w:rPr>
          <w:rFonts w:cs="Arial"/>
          <w:szCs w:val="18"/>
        </w:rPr>
        <w:t>ed</w:t>
      </w:r>
      <w:r w:rsidRPr="003763B4">
        <w:rPr>
          <w:rFonts w:cs="Arial"/>
          <w:szCs w:val="18"/>
        </w:rPr>
        <w:t xml:space="preserve">. Proposals not meeting </w:t>
      </w:r>
      <w:r>
        <w:rPr>
          <w:rFonts w:cs="Arial"/>
          <w:szCs w:val="18"/>
        </w:rPr>
        <w:t>the</w:t>
      </w:r>
      <w:r w:rsidRPr="003763B4">
        <w:rPr>
          <w:rFonts w:cs="Arial"/>
          <w:szCs w:val="18"/>
        </w:rPr>
        <w:t xml:space="preserve"> requirements </w:t>
      </w:r>
      <w:r>
        <w:rPr>
          <w:rFonts w:cs="Arial"/>
          <w:szCs w:val="18"/>
        </w:rPr>
        <w:t>may</w:t>
      </w:r>
      <w:r w:rsidRPr="003763B4">
        <w:rPr>
          <w:rFonts w:cs="Arial"/>
          <w:szCs w:val="18"/>
        </w:rPr>
        <w:t xml:space="preserve"> be </w:t>
      </w:r>
      <w:r>
        <w:rPr>
          <w:rFonts w:cs="Arial"/>
          <w:szCs w:val="18"/>
        </w:rPr>
        <w:t>rejected as non-responsive</w:t>
      </w:r>
      <w:r w:rsidRPr="003763B4">
        <w:rPr>
          <w:rFonts w:cs="Arial"/>
          <w:szCs w:val="18"/>
        </w:rPr>
        <w:t xml:space="preserve">.  The </w:t>
      </w:r>
      <w:r>
        <w:rPr>
          <w:rFonts w:cs="Arial"/>
          <w:szCs w:val="18"/>
        </w:rPr>
        <w:t>requirements</w:t>
      </w:r>
      <w:r w:rsidRPr="003763B4">
        <w:rPr>
          <w:rFonts w:cs="Arial"/>
          <w:szCs w:val="18"/>
        </w:rPr>
        <w:t xml:space="preserve"> are:</w:t>
      </w:r>
    </w:p>
    <w:p w:rsidR="00F15574" w:rsidRPr="003763B4" w:rsidRDefault="00F15574" w:rsidP="00F15574">
      <w:pPr>
        <w:pStyle w:val="Level2Body"/>
        <w:rPr>
          <w:rFonts w:cs="Arial"/>
          <w:szCs w:val="18"/>
        </w:rPr>
      </w:pPr>
    </w:p>
    <w:p w:rsidR="00F15574" w:rsidRDefault="00F15574" w:rsidP="00F15574">
      <w:pPr>
        <w:pStyle w:val="Level3"/>
        <w:numPr>
          <w:ilvl w:val="2"/>
          <w:numId w:val="13"/>
        </w:numPr>
        <w:rPr>
          <w:rFonts w:cs="Arial"/>
          <w:szCs w:val="18"/>
        </w:rPr>
      </w:pPr>
      <w:r w:rsidRPr="00D61658">
        <w:rPr>
          <w:rFonts w:cs="Arial"/>
          <w:szCs w:val="18"/>
        </w:rPr>
        <w:t>Original Request for Proposal for Contractual Services form signed using an indelible method</w:t>
      </w:r>
      <w:r>
        <w:rPr>
          <w:rFonts w:cs="Arial"/>
          <w:szCs w:val="18"/>
        </w:rPr>
        <w:t>;</w:t>
      </w:r>
      <w:r w:rsidRPr="00D61658">
        <w:rPr>
          <w:rFonts w:cs="Arial"/>
          <w:szCs w:val="18"/>
        </w:rPr>
        <w:t xml:space="preserve"> </w:t>
      </w:r>
    </w:p>
    <w:p w:rsidR="00F15574" w:rsidRPr="00D61658" w:rsidRDefault="00F15574" w:rsidP="00F15574">
      <w:pPr>
        <w:pStyle w:val="Level3"/>
        <w:numPr>
          <w:ilvl w:val="2"/>
          <w:numId w:val="13"/>
        </w:numPr>
        <w:rPr>
          <w:rFonts w:cs="Arial"/>
          <w:szCs w:val="18"/>
        </w:rPr>
      </w:pPr>
      <w:r w:rsidRPr="00D61658">
        <w:rPr>
          <w:rFonts w:cs="Arial"/>
          <w:szCs w:val="18"/>
        </w:rPr>
        <w:t>Clarity and responsiveness of the proposal;</w:t>
      </w:r>
    </w:p>
    <w:p w:rsidR="00F15574" w:rsidRDefault="00F15574" w:rsidP="00F15574">
      <w:pPr>
        <w:pStyle w:val="Level3"/>
        <w:numPr>
          <w:ilvl w:val="2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3763B4">
        <w:rPr>
          <w:rFonts w:cs="Arial"/>
          <w:szCs w:val="18"/>
        </w:rPr>
        <w:t>Corporate Overview</w:t>
      </w:r>
      <w:r>
        <w:rPr>
          <w:rFonts w:cs="Arial"/>
          <w:szCs w:val="18"/>
        </w:rPr>
        <w:t xml:space="preserve"> (Attachment A: Bidder Response)</w:t>
      </w:r>
      <w:r w:rsidRPr="003763B4">
        <w:rPr>
          <w:rFonts w:cs="Arial"/>
          <w:szCs w:val="18"/>
        </w:rPr>
        <w:t>;</w:t>
      </w:r>
      <w:r>
        <w:rPr>
          <w:rFonts w:cs="Arial"/>
          <w:szCs w:val="18"/>
        </w:rPr>
        <w:t xml:space="preserve"> </w:t>
      </w:r>
    </w:p>
    <w:p w:rsidR="00F15574" w:rsidRDefault="00F15574" w:rsidP="00F15574">
      <w:pPr>
        <w:pStyle w:val="Level3"/>
        <w:numPr>
          <w:ilvl w:val="2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>Completed Sections II through VI;</w:t>
      </w:r>
    </w:p>
    <w:p w:rsidR="00F15574" w:rsidRPr="009E71EB" w:rsidRDefault="00F15574" w:rsidP="00F15574">
      <w:pPr>
        <w:pStyle w:val="Level3"/>
        <w:numPr>
          <w:ilvl w:val="2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9E71EB">
        <w:rPr>
          <w:rFonts w:cs="Arial"/>
          <w:szCs w:val="18"/>
        </w:rPr>
        <w:t>Technical Approach</w:t>
      </w:r>
      <w:r>
        <w:rPr>
          <w:rFonts w:cs="Arial"/>
          <w:szCs w:val="18"/>
        </w:rPr>
        <w:t xml:space="preserve"> (Attachment A: Bidder Response)</w:t>
      </w:r>
      <w:r w:rsidRPr="009E71EB">
        <w:rPr>
          <w:rFonts w:cs="Arial"/>
          <w:szCs w:val="18"/>
        </w:rPr>
        <w:t xml:space="preserve">; and </w:t>
      </w:r>
    </w:p>
    <w:p w:rsidR="00F15574" w:rsidRPr="003763B4" w:rsidRDefault="00F15574" w:rsidP="00F15574">
      <w:pPr>
        <w:pStyle w:val="Level3"/>
        <w:numPr>
          <w:ilvl w:val="2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Completed State </w:t>
      </w:r>
      <w:r w:rsidRPr="003763B4">
        <w:rPr>
          <w:rFonts w:cs="Arial"/>
          <w:szCs w:val="18"/>
        </w:rPr>
        <w:t>Cost Proposal</w:t>
      </w:r>
      <w:r>
        <w:rPr>
          <w:rFonts w:cs="Arial"/>
          <w:szCs w:val="18"/>
        </w:rPr>
        <w:t xml:space="preserve"> Template</w:t>
      </w:r>
      <w:r w:rsidRPr="003763B4">
        <w:rPr>
          <w:rFonts w:cs="Arial"/>
          <w:szCs w:val="18"/>
        </w:rPr>
        <w:t>.</w:t>
      </w:r>
    </w:p>
    <w:p w:rsidR="00C03E56" w:rsidRPr="00B85FE8" w:rsidRDefault="00C03E56" w:rsidP="00C03E56"/>
    <w:p w:rsidR="00C03E56" w:rsidRPr="00C03E56" w:rsidRDefault="00C03E56" w:rsidP="00C03E56">
      <w:pPr>
        <w:rPr>
          <w:rStyle w:val="Glossary-Bold"/>
        </w:rPr>
      </w:pPr>
      <w:bookmarkStart w:id="3" w:name="_Toc19359534"/>
      <w:r w:rsidRPr="00C03E56">
        <w:rPr>
          <w:rStyle w:val="Glossary-Bold"/>
        </w:rPr>
        <w:t>Evaluation</w:t>
      </w:r>
      <w:bookmarkEnd w:id="3"/>
      <w:r w:rsidRPr="00C03E56">
        <w:rPr>
          <w:rStyle w:val="Glossary-Bold"/>
        </w:rPr>
        <w:t xml:space="preserve"> Criteria</w:t>
      </w:r>
    </w:p>
    <w:p w:rsidR="00C03E56" w:rsidRPr="00B85FE8" w:rsidRDefault="00C03E56" w:rsidP="00C03E56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:rsidR="00C03E56" w:rsidRPr="00B5246A" w:rsidRDefault="00B5246A" w:rsidP="00B5246A">
            <w:pPr>
              <w:jc w:val="center"/>
            </w:pPr>
            <w:bookmarkStart w:id="4" w:name="Text6"/>
            <w:r w:rsidRPr="00B5246A">
              <w:t>110</w:t>
            </w:r>
            <w:bookmarkEnd w:id="4"/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AF2331" w:rsidRPr="00B85FE8" w:rsidRDefault="00AF2331" w:rsidP="00AF2331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Approach</w:t>
            </w:r>
          </w:p>
        </w:tc>
        <w:tc>
          <w:tcPr>
            <w:tcW w:w="1890" w:type="dxa"/>
          </w:tcPr>
          <w:p w:rsidR="00AF2331" w:rsidRPr="00B5246A" w:rsidRDefault="00B5246A" w:rsidP="00C03E56">
            <w:pPr>
              <w:jc w:val="center"/>
            </w:pPr>
            <w:r w:rsidRPr="00B5246A">
              <w:t>1490</w:t>
            </w:r>
          </w:p>
        </w:tc>
      </w:tr>
      <w:tr w:rsidR="00AF2331" w:rsidRPr="00B85FE8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AF2331" w:rsidRPr="00B85FE8" w:rsidRDefault="00AF2331" w:rsidP="00F15574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2331" w:rsidRPr="00B5246A" w:rsidRDefault="00B5246A" w:rsidP="00C03E56">
            <w:pPr>
              <w:jc w:val="center"/>
            </w:pPr>
            <w:r w:rsidRPr="00B5246A">
              <w:t>485</w:t>
            </w:r>
          </w:p>
        </w:tc>
      </w:tr>
      <w:tr w:rsidR="00AF2331" w:rsidRPr="00B85FE8" w:rsidTr="00B5246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2331" w:rsidRPr="00B5246A" w:rsidRDefault="00B5246A" w:rsidP="00B5246A">
            <w:pPr>
              <w:jc w:val="center"/>
            </w:pPr>
            <w:r>
              <w:t>2085</w:t>
            </w:r>
          </w:p>
        </w:tc>
      </w:tr>
      <w:tr w:rsidR="00AF2331" w:rsidRPr="00B85FE8" w:rsidTr="00B5246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2331" w:rsidRPr="00B5246A" w:rsidRDefault="00436B90" w:rsidP="00C03E56">
            <w:pPr>
              <w:jc w:val="center"/>
            </w:pPr>
            <w:r>
              <w:t>415</w:t>
            </w:r>
          </w:p>
        </w:tc>
      </w:tr>
      <w:tr w:rsidR="00AF2331" w:rsidRPr="00B85FE8" w:rsidTr="00B5246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2331" w:rsidRPr="00B5246A" w:rsidRDefault="00436B90" w:rsidP="00C03E56">
            <w:pPr>
              <w:jc w:val="center"/>
            </w:pPr>
            <w:r>
              <w:t>2500</w:t>
            </w:r>
          </w:p>
        </w:tc>
      </w:tr>
    </w:tbl>
    <w:p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:rsidR="00C03E56" w:rsidRPr="00C03E56" w:rsidRDefault="00C03E56" w:rsidP="00C03E56">
      <w:pPr>
        <w:rPr>
          <w:rStyle w:val="Glossary-Bold"/>
        </w:rPr>
      </w:pPr>
      <w:r w:rsidRPr="00C03E56">
        <w:rPr>
          <w:rStyle w:val="Glossary-Bold"/>
        </w:rPr>
        <w:t>Part 4 – Cost Proposal Points</w:t>
      </w:r>
    </w:p>
    <w:p w:rsidR="00C03E56" w:rsidRPr="00B85FE8" w:rsidRDefault="00C03E56" w:rsidP="00C03E56">
      <w:r w:rsidRPr="00B85FE8">
        <w:t>Cost points should be calculated as follows: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ED6C9F" w:rsidP="00C03E56">
            <w:pPr>
              <w:jc w:val="center"/>
            </w:pPr>
            <w:r>
              <w:t>485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ED6C9F" w:rsidP="00ED6C9F">
            <w:pPr>
              <w:jc w:val="center"/>
            </w:pPr>
            <w:r>
              <w:t>485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436B90" w:rsidP="00436B90">
            <w:pPr>
              <w:jc w:val="center"/>
            </w:pPr>
            <w:r>
              <w:t>485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ED6C9F" w:rsidP="00C03E56">
            <w:pPr>
              <w:jc w:val="center"/>
            </w:pPr>
            <w:r>
              <w:t>485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ED6C9F" w:rsidP="00C03E56">
            <w:pPr>
              <w:jc w:val="center"/>
            </w:pPr>
            <w:r>
              <w:t>243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ED6C9F" w:rsidP="00ED6C9F">
            <w:pPr>
              <w:jc w:val="center"/>
            </w:pPr>
            <w:r>
              <w:t>323</w:t>
            </w:r>
          </w:p>
        </w:tc>
      </w:tr>
    </w:tbl>
    <w:p w:rsidR="008C1AFE" w:rsidRPr="00B612F4" w:rsidRDefault="008C1AFE" w:rsidP="00C03E56"/>
    <w:sectPr w:rsidR="008C1AFE" w:rsidRPr="00B612F4" w:rsidSect="00AC0B14"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25" w:rsidRDefault="00297A25">
      <w:r>
        <w:separator/>
      </w:r>
    </w:p>
  </w:endnote>
  <w:endnote w:type="continuationSeparator" w:id="0">
    <w:p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25" w:rsidRDefault="00297A25">
      <w:r>
        <w:separator/>
      </w:r>
    </w:p>
  </w:footnote>
  <w:footnote w:type="continuationSeparator" w:id="0">
    <w:p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4EB14A7"/>
    <w:multiLevelType w:val="multilevel"/>
    <w:tmpl w:val="0DE6705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9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BA420F1"/>
    <w:multiLevelType w:val="multilevel"/>
    <w:tmpl w:val="05F631B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A5903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36B90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246A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5250"/>
    <w:rsid w:val="00DC0836"/>
    <w:rsid w:val="00DC4197"/>
    <w:rsid w:val="00DD2B04"/>
    <w:rsid w:val="00DE7397"/>
    <w:rsid w:val="00E068DD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D6C9F"/>
    <w:rsid w:val="00EF04E3"/>
    <w:rsid w:val="00EF23A2"/>
    <w:rsid w:val="00F11E58"/>
    <w:rsid w:val="00F14621"/>
    <w:rsid w:val="00F15574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4E31210"/>
  <w15:docId w15:val="{B9ADBB7C-A5DA-485C-A2F2-EE41231D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qFormat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qFormat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  <w:style w:type="character" w:customStyle="1" w:styleId="Level2Char2">
    <w:name w:val="Level 2 Char2"/>
    <w:rsid w:val="00F15574"/>
    <w:rPr>
      <w:rFonts w:ascii="Arial" w:hAnsi="Arial" w:cs="Arial"/>
      <w:b/>
      <w:bCs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Buske, Brielle</cp:lastModifiedBy>
  <cp:revision>14</cp:revision>
  <cp:lastPrinted>2018-10-23T15:34:00Z</cp:lastPrinted>
  <dcterms:created xsi:type="dcterms:W3CDTF">2012-09-28T14:26:00Z</dcterms:created>
  <dcterms:modified xsi:type="dcterms:W3CDTF">2018-10-23T15:34:00Z</dcterms:modified>
</cp:coreProperties>
</file>